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51" w:rsidRDefault="003434E8">
      <w:pPr>
        <w:pStyle w:val="normal"/>
        <w:spacing w:before="240" w:after="240"/>
        <w:jc w:val="center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2022. aasta Tallinna 7. klasside õpilaste õpioskuste võistluse koolivooru </w:t>
      </w:r>
    </w:p>
    <w:p w:rsidR="009A2551" w:rsidRDefault="003434E8">
      <w:pPr>
        <w:pStyle w:val="normal"/>
        <w:spacing w:before="240" w:after="240"/>
        <w:jc w:val="center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>VASTUSED</w:t>
      </w:r>
    </w:p>
    <w:p w:rsidR="009A2551" w:rsidRDefault="003434E8">
      <w:pPr>
        <w:pStyle w:val="normal"/>
        <w:spacing w:before="240" w:after="240"/>
        <w:jc w:val="right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>Kokku 71 punkti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1.1. Peab olema kujutatud peakorruse ehk II korruse plaani. Plaanil peab olema ära toodud: trepp, kodanikesaal, raesaal, rae tagune ruum.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2 punkti      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             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>Kodanikesaalis võeti vastu tähtsaid külalisi, linna saabunud rändmuusikuid ja näitlejaid ning korraldati uhkeid pidusööminguid, mis tihti algasid kell 10 hommikul ja lõppesid kell 23 õhtul.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>Raesaal on raekoja kõige tähtsam ruum. Seal pidasid raehärrad oma istungeid ja võtsid vastu otsuseid.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4 punkti      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 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 xml:space="preserve">viide allikale olemas 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  <w:highlight w:val="white"/>
        </w:rPr>
        <w:t>1 punkt</w:t>
      </w:r>
    </w:p>
    <w:p w:rsidR="009A2551" w:rsidRDefault="009A2551">
      <w:pPr>
        <w:pStyle w:val="normal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</w:p>
    <w:p w:rsidR="009A2551" w:rsidRDefault="009A2551">
      <w:pPr>
        <w:pStyle w:val="normal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1.2. Manitsustahvel, kuldtähtedega kiri mustal </w:t>
      </w:r>
      <w:proofErr w:type="spellStart"/>
      <w:r>
        <w:rPr>
          <w:rFonts w:ascii="Calibri" w:eastAsia="Calibri" w:hAnsi="Calibri" w:cs="Calibri"/>
          <w:color w:val="202122"/>
          <w:sz w:val="24"/>
          <w:szCs w:val="24"/>
        </w:rPr>
        <w:t>tahvil</w:t>
      </w:r>
      <w:proofErr w:type="spellEnd"/>
      <w:r>
        <w:rPr>
          <w:rFonts w:ascii="Calibri" w:eastAsia="Calibri" w:hAnsi="Calibri" w:cs="Calibri"/>
          <w:color w:val="202122"/>
          <w:sz w:val="24"/>
          <w:szCs w:val="24"/>
        </w:rPr>
        <w:t xml:space="preserve"> (suurus 1,35x0,70 m), omab pikema saksakeelse teksti, mis eestikeelses riimitud tõlkes oleks järgmine: </w:t>
      </w:r>
    </w:p>
    <w:p w:rsidR="009A2551" w:rsidRDefault="003434E8">
      <w:pPr>
        <w:pStyle w:val="normal"/>
        <w:numPr>
          <w:ilvl w:val="0"/>
          <w:numId w:val="1"/>
        </w:numPr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Esiteks — kui teie nõukoosolekul olete käinud, Hoidke, et Teie vanne Jumala ees poleks meelest läinud.</w:t>
      </w:r>
    </w:p>
    <w:p w:rsidR="009A2551" w:rsidRDefault="003434E8">
      <w:pPr>
        <w:pStyle w:val="normal"/>
        <w:numPr>
          <w:ilvl w:val="0"/>
          <w:numId w:val="1"/>
        </w:numPr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Teiseks, mitte eraasju ette kanda, Vaid </w:t>
      </w:r>
      <w:proofErr w:type="spellStart"/>
      <w:r>
        <w:rPr>
          <w:rFonts w:ascii="Calibri" w:eastAsia="Calibri" w:hAnsi="Calibri" w:cs="Calibri"/>
          <w:color w:val="202122"/>
          <w:sz w:val="24"/>
          <w:szCs w:val="24"/>
        </w:rPr>
        <w:t>ühiskondse</w:t>
      </w:r>
      <w:proofErr w:type="spellEnd"/>
      <w:r>
        <w:rPr>
          <w:rFonts w:ascii="Calibri" w:eastAsia="Calibri" w:hAnsi="Calibri" w:cs="Calibri"/>
          <w:color w:val="202122"/>
          <w:sz w:val="24"/>
          <w:szCs w:val="24"/>
        </w:rPr>
        <w:t xml:space="preserve"> kasu mõttes aru pidada, nõu anda.</w:t>
      </w:r>
    </w:p>
    <w:p w:rsidR="009A2551" w:rsidRDefault="003434E8">
      <w:pPr>
        <w:pStyle w:val="normal"/>
        <w:numPr>
          <w:ilvl w:val="0"/>
          <w:numId w:val="1"/>
        </w:numPr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Kolmandaks, vaese õigus tuleb jalul hoida samuti kui rikka, Siis saab Jumala arm teile osaks ikka.</w:t>
      </w:r>
    </w:p>
    <w:p w:rsidR="009A2551" w:rsidRDefault="003434E8">
      <w:pPr>
        <w:pStyle w:val="normal"/>
        <w:numPr>
          <w:ilvl w:val="0"/>
          <w:numId w:val="1"/>
        </w:numPr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Neljandaks, kurjategijaid armuta karistama peate, Nii oma valitsuse heana püsima seate.</w:t>
      </w:r>
    </w:p>
    <w:p w:rsidR="009A2551" w:rsidRDefault="003434E8">
      <w:pPr>
        <w:pStyle w:val="normal"/>
        <w:ind w:left="7200" w:firstLine="72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4 punkti     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1.3.  raesaali viiva ukse kohal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  <w:highlight w:val="white"/>
        </w:rPr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1.4. Manitsus Tallinna raehärradele aastast 1650.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  <w:highlight w:val="white"/>
        </w:rPr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 punkt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2.Leia Raekoja platsi pindala ruutmeetrites (kaardile joonistatud hulknurk). Mõõtmiste tegemiseks kasuta </w:t>
      </w:r>
      <w:hyperlink r:id="rId5">
        <w:r>
          <w:rPr>
            <w:rFonts w:ascii="Calibri" w:eastAsia="Calibri" w:hAnsi="Calibri" w:cs="Calibri"/>
            <w:b/>
            <w:color w:val="202122"/>
            <w:sz w:val="24"/>
            <w:szCs w:val="24"/>
            <w:u w:val="single"/>
          </w:rPr>
          <w:t>https://kaart.regio.ee/</w:t>
        </w:r>
      </w:hyperlink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Kolmnurk 1:  a=57,8 h=19,3; Pindala 557,77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Kolmnurk 2: a=42,14 h=63;  Pindala 1327,41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Kolmnurk 3: a=68,89 h=48,5; Pindala 1670,58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Kokku 3555,76 m2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4 punkti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Lubatud viga 5%</w:t>
      </w:r>
    </w:p>
    <w:p w:rsidR="009A2551" w:rsidRDefault="009A2551">
      <w:pPr>
        <w:pStyle w:val="normal"/>
        <w:spacing w:before="240" w:after="240"/>
        <w:rPr>
          <w:rFonts w:ascii="Calibri" w:eastAsia="Calibri" w:hAnsi="Calibri" w:cs="Calibri"/>
          <w:b/>
          <w:color w:val="202122"/>
          <w:sz w:val="24"/>
          <w:szCs w:val="24"/>
          <w:highlight w:val="yellow"/>
        </w:rPr>
      </w:pP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2.1 Täienda joonist, tükeldades hulknurga tuttavateks kujunditeks.    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2 punkti</w:t>
      </w:r>
      <w:r>
        <w:rPr>
          <w:rFonts w:ascii="Calibri" w:eastAsia="Calibri" w:hAnsi="Calibri" w:cs="Calibri"/>
          <w:noProof/>
          <w:color w:val="202122"/>
          <w:sz w:val="24"/>
          <w:szCs w:val="24"/>
        </w:rPr>
        <w:drawing>
          <wp:inline distT="114300" distB="114300" distL="114300" distR="114300">
            <wp:extent cx="3443288" cy="24080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3288" cy="2408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202122"/>
          <w:sz w:val="24"/>
          <w:szCs w:val="24"/>
        </w:rPr>
        <w:drawing>
          <wp:inline distT="114300" distB="114300" distL="114300" distR="114300">
            <wp:extent cx="3465390" cy="2446496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5390" cy="2446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202122"/>
          <w:sz w:val="24"/>
          <w:szCs w:val="24"/>
        </w:rPr>
        <w:drawing>
          <wp:inline distT="114300" distB="114300" distL="114300" distR="114300">
            <wp:extent cx="3470844" cy="2490706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0844" cy="24907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2.2. Tähista joonisel tükeldatud kujundite vajalikud mõõtmed ja kirjuta välja nende pikkused meetrites.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3 punkti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lastRenderedPageBreak/>
        <w:t>3. Raekoja platsi kattis 15 cm paksune lumekiht. Mitu kalluritäit lund tuleb platsilt ära viia, kui kalluri kast mahutab umbes 22 m</w:t>
      </w:r>
      <w:r>
        <w:rPr>
          <w:rFonts w:ascii="Calibri" w:eastAsia="Calibri" w:hAnsi="Calibri" w:cs="Calibri"/>
          <w:color w:val="202122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lund? Ärge unustage arvutuskäiku!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>kokku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5 punkti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Ühel ruutmeetri lund -&gt; 1x1x0,15=0,15m3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 2 punkti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Lund kokku -&gt; 3555,76*0,15=533,36m3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 2 punkti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Mitu kalluritäit -&gt; 533/22=24,24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1 punkt</w:t>
      </w:r>
    </w:p>
    <w:p w:rsidR="009A2551" w:rsidRDefault="003434E8">
      <w:pPr>
        <w:pStyle w:val="normal"/>
        <w:spacing w:before="240" w:after="240"/>
        <w:ind w:left="36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4.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  <w:t xml:space="preserve">Apteegi tänav, </w:t>
      </w:r>
      <w:proofErr w:type="spellStart"/>
      <w:r>
        <w:rPr>
          <w:rFonts w:ascii="Calibri" w:eastAsia="Calibri" w:hAnsi="Calibri" w:cs="Calibri"/>
          <w:b/>
          <w:color w:val="202122"/>
          <w:sz w:val="24"/>
          <w:szCs w:val="24"/>
        </w:rPr>
        <w:t>Dunkri</w:t>
      </w:r>
      <w:proofErr w:type="spellEnd"/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tänav, Kinga tänav, Kullassepa, Saiakang, Vanaturu kael, Voorimehe, Raekoja tänav.                                                    a 0,5p , kokku 4 punkti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 punkt</w:t>
      </w:r>
    </w:p>
    <w:p w:rsidR="009A2551" w:rsidRDefault="009A2551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5. See on paekivi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 punkt</w:t>
      </w:r>
    </w:p>
    <w:p w:rsidR="009A2551" w:rsidRDefault="009A2551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6.Vastus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</w:p>
    <w:tbl>
      <w:tblPr>
        <w:tblStyle w:val="a"/>
        <w:tblW w:w="5670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130"/>
        <w:gridCol w:w="1950"/>
        <w:gridCol w:w="1590"/>
      </w:tblGrid>
      <w:tr w:rsidR="009A2551">
        <w:trPr>
          <w:trHeight w:val="27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KODUTUVI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  METSVINT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 KULDNOKK </w:t>
            </w:r>
          </w:p>
        </w:tc>
      </w:tr>
      <w:tr w:rsidR="009A2551">
        <w:trPr>
          <w:trHeight w:val="302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KARIHIIR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  SIIL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  ORAV </w:t>
            </w:r>
          </w:p>
        </w:tc>
      </w:tr>
      <w:tr w:rsidR="009A2551">
        <w:trPr>
          <w:trHeight w:val="270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>HALLRÄSTAS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3434E8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122"/>
                <w:sz w:val="24"/>
                <w:szCs w:val="24"/>
              </w:rPr>
              <w:t xml:space="preserve"> MUSTRÄSTAS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A2551" w:rsidRDefault="009A2551">
            <w:pPr>
              <w:pStyle w:val="normal"/>
              <w:widowControl w:val="0"/>
              <w:rPr>
                <w:rFonts w:ascii="Calibri" w:eastAsia="Calibri" w:hAnsi="Calibri" w:cs="Calibri"/>
                <w:color w:val="202122"/>
                <w:sz w:val="24"/>
                <w:szCs w:val="24"/>
              </w:rPr>
            </w:pPr>
          </w:p>
        </w:tc>
      </w:tr>
    </w:tbl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  <w:t xml:space="preserve">                                                       </w:t>
      </w:r>
      <w:r w:rsidR="0019082E">
        <w:rPr>
          <w:rFonts w:ascii="Calibri" w:eastAsia="Calibri" w:hAnsi="Calibri" w:cs="Calibri"/>
          <w:b/>
          <w:color w:val="202122"/>
          <w:sz w:val="24"/>
          <w:szCs w:val="24"/>
        </w:rPr>
        <w:t xml:space="preserve">                 a 0,5p, kokku 4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punkti</w:t>
      </w:r>
    </w:p>
    <w:p w:rsidR="009A2551" w:rsidRDefault="009A2551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>7.  Vastus: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Rändrott- kelder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Kodurott- pööning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Koduhiir- kelder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Põhja- nahkhiir- kelder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Siil- lehehunnikus tiheda põõsa all</w:t>
      </w:r>
    </w:p>
    <w:p w:rsidR="009A2551" w:rsidRDefault="003434E8">
      <w:pPr>
        <w:pStyle w:val="normal"/>
        <w:ind w:left="4320" w:firstLine="72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 a 1 p , kokku 5 punkti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 punkt</w:t>
      </w:r>
    </w:p>
    <w:p w:rsidR="009A2551" w:rsidRDefault="009A2551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8.1  </w:t>
      </w:r>
      <w:proofErr w:type="spellStart"/>
      <w:r>
        <w:rPr>
          <w:rFonts w:ascii="Calibri" w:eastAsia="Calibri" w:hAnsi="Calibri" w:cs="Calibri"/>
          <w:b/>
          <w:color w:val="202122"/>
          <w:sz w:val="24"/>
          <w:szCs w:val="24"/>
        </w:rPr>
        <w:t>Kelchi</w:t>
      </w:r>
      <w:proofErr w:type="spellEnd"/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pärn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>8.2 B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b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 punkt</w:t>
      </w:r>
    </w:p>
    <w:p w:rsidR="009A2551" w:rsidRDefault="009A2551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</w:p>
    <w:p w:rsidR="009A2551" w:rsidRDefault="003434E8">
      <w:pPr>
        <w:pStyle w:val="normal"/>
        <w:spacing w:before="240" w:line="240" w:lineRule="auto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9.1   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 xml:space="preserve">Metskits põgenes ja kukkus pankrannikult alla selle koha peal. 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spacing w:before="240" w:line="240" w:lineRule="auto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9.2 Skulptuur l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>oodi 1929. aastal.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spacing w:before="240" w:line="240" w:lineRule="auto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9.3 Münt vermiti 1993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</w:p>
    <w:p w:rsidR="009A2551" w:rsidRDefault="003434E8">
      <w:pPr>
        <w:pStyle w:val="normal"/>
        <w:spacing w:before="400" w:after="400"/>
        <w:rPr>
          <w:rFonts w:ascii="Calibri" w:eastAsia="Calibri" w:hAnsi="Calibri" w:cs="Calibri"/>
          <w:color w:val="202122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lastRenderedPageBreak/>
        <w:t>9.4</w:t>
      </w:r>
      <w:r>
        <w:rPr>
          <w:rFonts w:ascii="Calibri" w:eastAsia="Calibri" w:hAnsi="Calibri" w:cs="Calibri"/>
          <w:i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02122"/>
          <w:sz w:val="24"/>
          <w:szCs w:val="24"/>
          <w:highlight w:val="white"/>
        </w:rPr>
        <w:t>Vermimine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> on</w:t>
      </w:r>
      <w:proofErr w:type="spellEnd"/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 xml:space="preserve"> kujutise metalli pinnale või sisse muljumine tugeva surve kaasabil. </w:t>
      </w:r>
      <w:proofErr w:type="spellStart"/>
      <w:r>
        <w:rPr>
          <w:rFonts w:ascii="Calibri" w:eastAsia="Calibri" w:hAnsi="Calibri" w:cs="Calibri"/>
          <w:i/>
          <w:color w:val="202122"/>
          <w:sz w:val="24"/>
          <w:szCs w:val="24"/>
          <w:highlight w:val="white"/>
        </w:rPr>
        <w:t>Vermimist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> kasutatakse</w:t>
      </w:r>
      <w:proofErr w:type="spellEnd"/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 xml:space="preserve"> peamiselt müntide valmistamiseks.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spacing w:before="400" w:after="400"/>
        <w:rPr>
          <w:rFonts w:ascii="Calibri" w:eastAsia="Calibri" w:hAnsi="Calibri" w:cs="Calibri"/>
          <w:i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9.5 .Skulptuuri „Metskits“ autor on 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202122"/>
          <w:sz w:val="24"/>
          <w:szCs w:val="24"/>
          <w:highlight w:val="white"/>
        </w:rPr>
        <w:t xml:space="preserve"> Jaan Koort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             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i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i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i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keepLines/>
        <w:widowControl w:val="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9.6    1 kroonine - </w:t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Toompea, </w:t>
      </w:r>
      <w:r>
        <w:rPr>
          <w:rFonts w:ascii="Calibri" w:eastAsia="Calibri" w:hAnsi="Calibri" w:cs="Calibri"/>
          <w:color w:val="202122"/>
          <w:sz w:val="24"/>
          <w:szCs w:val="24"/>
        </w:rPr>
        <w:tab/>
        <w:t>50 kroonine- Estonia teatri hoone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</w:p>
    <w:p w:rsidR="009A2551" w:rsidRDefault="003434E8">
      <w:pPr>
        <w:pStyle w:val="normal"/>
        <w:keepLines/>
        <w:widowControl w:val="0"/>
        <w:spacing w:before="400" w:after="40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b/>
          <w:color w:val="202122"/>
          <w:sz w:val="24"/>
          <w:szCs w:val="24"/>
        </w:rPr>
        <w:t>Kui ühikut ei pane saab a 0,5 p ja kokku 1 punkti,   kui paneb ühiku , siis a 1 punkt ja kokku 2 punkti.</w:t>
      </w:r>
    </w:p>
    <w:p w:rsidR="009A2551" w:rsidRDefault="003434E8">
      <w:pPr>
        <w:pStyle w:val="normal"/>
        <w:spacing w:before="400" w:after="40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9.7 Eurod </w:t>
      </w:r>
      <w:proofErr w:type="spellStart"/>
      <w:r>
        <w:rPr>
          <w:rFonts w:ascii="Calibri" w:eastAsia="Calibri" w:hAnsi="Calibri" w:cs="Calibri"/>
          <w:color w:val="202122"/>
          <w:sz w:val="24"/>
          <w:szCs w:val="24"/>
        </w:rPr>
        <w:t>hakaksid</w:t>
      </w:r>
      <w:proofErr w:type="spellEnd"/>
      <w:r>
        <w:rPr>
          <w:rFonts w:ascii="Calibri" w:eastAsia="Calibri" w:hAnsi="Calibri" w:cs="Calibri"/>
          <w:color w:val="202122"/>
          <w:sz w:val="24"/>
          <w:szCs w:val="24"/>
        </w:rPr>
        <w:t xml:space="preserve"> kehtima 1. jaanuaril 2011         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rPr>
          <w:rFonts w:ascii="Calibri" w:eastAsia="Calibri" w:hAnsi="Calibri" w:cs="Calibri"/>
          <w:color w:val="202122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 punkti</w:t>
      </w:r>
    </w:p>
    <w:p w:rsidR="009A2551" w:rsidRDefault="009A2551">
      <w:pPr>
        <w:pStyle w:val="normal"/>
        <w:spacing w:line="480" w:lineRule="auto"/>
        <w:ind w:left="360"/>
        <w:rPr>
          <w:rFonts w:ascii="Calibri" w:eastAsia="Calibri" w:hAnsi="Calibri" w:cs="Calibri"/>
          <w:color w:val="202122"/>
          <w:sz w:val="24"/>
          <w:szCs w:val="24"/>
        </w:rPr>
      </w:pPr>
    </w:p>
    <w:p w:rsidR="009A2551" w:rsidRDefault="003434E8">
      <w:pPr>
        <w:pStyle w:val="normal"/>
        <w:spacing w:line="480" w:lineRule="auto"/>
        <w:ind w:left="36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10.1 Tallinn oli keskajal Hansalinn, Hansaliit, kaubanduskeskus, sadam jne    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</w:p>
    <w:p w:rsidR="009A2551" w:rsidRDefault="003434E8">
      <w:pPr>
        <w:pStyle w:val="normal"/>
        <w:spacing w:line="480" w:lineRule="auto"/>
        <w:ind w:left="36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Kui midagi neist on välja toodud, siis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   1 punkt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    </w:t>
      </w:r>
    </w:p>
    <w:p w:rsidR="009A2551" w:rsidRDefault="003434E8">
      <w:pPr>
        <w:pStyle w:val="normal"/>
        <w:spacing w:after="160" w:line="240" w:lineRule="auto"/>
        <w:ind w:left="360"/>
        <w:rPr>
          <w:rFonts w:ascii="Calibri" w:eastAsia="Calibri" w:hAnsi="Calibri" w:cs="Calibri"/>
          <w:b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10.1 Kaup kauba vastu vahetus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>1 punkt</w:t>
      </w:r>
    </w:p>
    <w:p w:rsidR="009A2551" w:rsidRDefault="003434E8">
      <w:pPr>
        <w:pStyle w:val="normal"/>
        <w:spacing w:after="160" w:line="240" w:lineRule="auto"/>
        <w:ind w:left="36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>10.3 sool</w:t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</w:p>
    <w:p w:rsidR="009A2551" w:rsidRDefault="003434E8">
      <w:pPr>
        <w:pStyle w:val="normal"/>
        <w:spacing w:after="240" w:line="240" w:lineRule="auto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10.4   Seitse teost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i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10.5  </w:t>
      </w:r>
      <w:hyperlink r:id="rId9" w:anchor="%22Apteeker_Melchior_ja_Oleviste_m%C3%B5istatus%22_(Varrak,_juuli_2010_(esmatr%C3%BCkk)_ja_jaanuar_2011_(teine_tr%C3%BCkk))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 xml:space="preserve">"Apteeker </w:t>
        </w:r>
        <w:proofErr w:type="spellStart"/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Melchior</w:t>
        </w:r>
        <w:proofErr w:type="spellEnd"/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 xml:space="preserve"> ja Oleviste mõistatus"</w:t>
        </w:r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</w:p>
    <w:p w:rsidR="009A2551" w:rsidRDefault="00F01C64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hyperlink r:id="rId10" w:anchor="%22Apteeker_Melchior_ja_Rataskaevu_viirastus%22_(Varrak,_november_2011)">
        <w:r w:rsidR="003434E8">
          <w:rPr>
            <w:rFonts w:ascii="Calibri" w:eastAsia="Calibri" w:hAnsi="Calibri" w:cs="Calibri"/>
            <w:i/>
            <w:color w:val="202122"/>
            <w:sz w:val="24"/>
            <w:szCs w:val="24"/>
          </w:rPr>
          <w:t xml:space="preserve">"Apteeker </w:t>
        </w:r>
        <w:proofErr w:type="spellStart"/>
        <w:r w:rsidR="003434E8">
          <w:rPr>
            <w:rFonts w:ascii="Calibri" w:eastAsia="Calibri" w:hAnsi="Calibri" w:cs="Calibri"/>
            <w:i/>
            <w:color w:val="202122"/>
            <w:sz w:val="24"/>
            <w:szCs w:val="24"/>
          </w:rPr>
          <w:t>Melchior</w:t>
        </w:r>
        <w:proofErr w:type="spellEnd"/>
        <w:r w:rsidR="003434E8">
          <w:rPr>
            <w:rFonts w:ascii="Calibri" w:eastAsia="Calibri" w:hAnsi="Calibri" w:cs="Calibri"/>
            <w:i/>
            <w:color w:val="202122"/>
            <w:sz w:val="24"/>
            <w:szCs w:val="24"/>
          </w:rPr>
          <w:t xml:space="preserve"> ja Rataskaevu viirastus" </w:t>
        </w:r>
      </w:hyperlink>
      <w:r w:rsidR="003434E8">
        <w:rPr>
          <w:rFonts w:ascii="Calibri" w:eastAsia="Calibri" w:hAnsi="Calibri" w:cs="Calibri"/>
          <w:color w:val="202122"/>
          <w:sz w:val="24"/>
          <w:szCs w:val="24"/>
        </w:rPr>
        <w:t xml:space="preserve">                                                                   </w:t>
      </w:r>
      <w:r w:rsidR="003434E8"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  <w:r w:rsidR="003434E8">
        <w:rPr>
          <w:rFonts w:ascii="Calibri" w:eastAsia="Calibri" w:hAnsi="Calibri" w:cs="Calibri"/>
          <w:color w:val="202122"/>
          <w:sz w:val="24"/>
          <w:szCs w:val="24"/>
        </w:rPr>
        <w:t xml:space="preserve">            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10.6   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Elmo </w:t>
      </w:r>
      <w:proofErr w:type="spellStart"/>
      <w:r>
        <w:rPr>
          <w:rFonts w:ascii="Calibri" w:eastAsia="Calibri" w:hAnsi="Calibri" w:cs="Calibri"/>
          <w:i/>
          <w:color w:val="202122"/>
          <w:sz w:val="24"/>
          <w:szCs w:val="24"/>
        </w:rPr>
        <w:t>Nüganen</w:t>
      </w:r>
      <w:proofErr w:type="spellEnd"/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10.7  </w:t>
      </w:r>
      <w:proofErr w:type="spellStart"/>
      <w:r>
        <w:rPr>
          <w:rFonts w:ascii="Calibri" w:eastAsia="Calibri" w:hAnsi="Calibri" w:cs="Calibri"/>
          <w:i/>
          <w:color w:val="202122"/>
          <w:sz w:val="24"/>
          <w:szCs w:val="24"/>
        </w:rPr>
        <w:t>Märten</w:t>
      </w:r>
      <w:proofErr w:type="spellEnd"/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Metsaviir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  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  </w:t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i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10.8 </w:t>
      </w:r>
      <w:proofErr w:type="spellStart"/>
      <w:r>
        <w:rPr>
          <w:rFonts w:ascii="Calibri" w:eastAsia="Calibri" w:hAnsi="Calibri" w:cs="Calibri"/>
          <w:b/>
          <w:i/>
          <w:color w:val="202122"/>
          <w:sz w:val="24"/>
          <w:szCs w:val="24"/>
        </w:rPr>
        <w:t>Melhior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> on </w:t>
      </w:r>
      <w:hyperlink r:id="rId11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vase</w:t>
        </w:r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> ja </w:t>
      </w:r>
      <w:hyperlink r:id="rId12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nikli</w:t>
        </w:r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> (kuni</w:t>
      </w:r>
      <w:proofErr w:type="spellEnd"/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 30%) </w:t>
      </w:r>
      <w:hyperlink r:id="rId13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sulam</w:t>
        </w:r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 xml:space="preserve">, mis võib sisaldada ka </w:t>
      </w:r>
      <w:proofErr w:type="spellStart"/>
      <w:r>
        <w:rPr>
          <w:rFonts w:ascii="Calibri" w:eastAsia="Calibri" w:hAnsi="Calibri" w:cs="Calibri"/>
          <w:i/>
          <w:color w:val="202122"/>
          <w:sz w:val="24"/>
          <w:szCs w:val="24"/>
        </w:rPr>
        <w:t>veidi </w:t>
      </w:r>
      <w:hyperlink r:id="rId14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rauda</w:t>
        </w:r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> ja </w:t>
      </w:r>
      <w:hyperlink r:id="rId15">
        <w:r>
          <w:rPr>
            <w:rFonts w:ascii="Calibri" w:eastAsia="Calibri" w:hAnsi="Calibri" w:cs="Calibri"/>
            <w:i/>
            <w:color w:val="202122"/>
            <w:sz w:val="24"/>
            <w:szCs w:val="24"/>
          </w:rPr>
          <w:t>mangaani</w:t>
        </w:r>
        <w:proofErr w:type="spellEnd"/>
      </w:hyperlink>
      <w:r>
        <w:rPr>
          <w:rFonts w:ascii="Calibri" w:eastAsia="Calibri" w:hAnsi="Calibri" w:cs="Calibri"/>
          <w:i/>
          <w:color w:val="202122"/>
          <w:sz w:val="24"/>
          <w:szCs w:val="24"/>
        </w:rPr>
        <w:t>, mis suurendavad sulami tugevust ja korrosioonikindlust.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  </w:t>
      </w:r>
    </w:p>
    <w:p w:rsidR="009A2551" w:rsidRDefault="003434E8">
      <w:pPr>
        <w:pStyle w:val="normal"/>
        <w:shd w:val="clear" w:color="auto" w:fill="FFFFFF"/>
        <w:spacing w:before="120" w:after="120" w:line="240" w:lineRule="auto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i/>
          <w:color w:val="202122"/>
          <w:sz w:val="24"/>
          <w:szCs w:val="24"/>
        </w:rPr>
        <w:t>Melhiorist valmistatakse laevade aurujõuseadmete kondensaatoritorusid, arstiriistu, täppisaparaatide osi, lauanõusid</w:t>
      </w:r>
      <w:r>
        <w:rPr>
          <w:rFonts w:ascii="Calibri" w:eastAsia="Calibri" w:hAnsi="Calibri" w:cs="Calibri"/>
          <w:color w:val="202122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</w:p>
    <w:p w:rsidR="009A2551" w:rsidRDefault="003434E8">
      <w:pPr>
        <w:pStyle w:val="normal"/>
        <w:spacing w:before="240" w:after="240"/>
        <w:rPr>
          <w:rFonts w:ascii="Calibri" w:eastAsia="Calibri" w:hAnsi="Calibri" w:cs="Calibri"/>
          <w:color w:val="202122"/>
          <w:sz w:val="24"/>
          <w:szCs w:val="24"/>
        </w:rPr>
      </w:pPr>
      <w:r>
        <w:rPr>
          <w:rFonts w:ascii="Calibri" w:eastAsia="Calibri" w:hAnsi="Calibri" w:cs="Calibri"/>
          <w:color w:val="202122"/>
          <w:sz w:val="24"/>
          <w:szCs w:val="24"/>
        </w:rPr>
        <w:t xml:space="preserve">10.9 </w:t>
      </w:r>
      <w:r>
        <w:rPr>
          <w:rFonts w:ascii="Calibri" w:eastAsia="Calibri" w:hAnsi="Calibri" w:cs="Calibri"/>
          <w:i/>
          <w:color w:val="202122"/>
          <w:sz w:val="24"/>
          <w:szCs w:val="24"/>
        </w:rPr>
        <w:t>Väiksema niklisisaldusega (umbes 20%) melhiorist tehakse metallraha.</w:t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color w:val="202122"/>
          <w:sz w:val="24"/>
          <w:szCs w:val="24"/>
        </w:rPr>
        <w:t xml:space="preserve">1 punkt  </w:t>
      </w:r>
      <w:proofErr w:type="spellStart"/>
      <w:r>
        <w:rPr>
          <w:rFonts w:ascii="Calibri" w:eastAsia="Calibri" w:hAnsi="Calibri" w:cs="Calibri"/>
          <w:sz w:val="24"/>
          <w:szCs w:val="24"/>
        </w:rPr>
        <w:t>Allikas(d</w:t>
      </w:r>
      <w:proofErr w:type="spellEnd"/>
      <w:r>
        <w:rPr>
          <w:rFonts w:ascii="Calibri" w:eastAsia="Calibri" w:hAnsi="Calibri" w:cs="Calibri"/>
          <w:sz w:val="24"/>
          <w:szCs w:val="24"/>
        </w:rPr>
        <w:t>) olemas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</w:t>
      </w:r>
      <w:r>
        <w:rPr>
          <w:rFonts w:ascii="Calibri" w:eastAsia="Calibri" w:hAnsi="Calibri" w:cs="Calibri"/>
        </w:rPr>
        <w:tab/>
        <w:t xml:space="preserve">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2 punkti</w:t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</w:r>
      <w:r>
        <w:rPr>
          <w:rFonts w:ascii="Calibri" w:eastAsia="Calibri" w:hAnsi="Calibri" w:cs="Calibri"/>
          <w:color w:val="202122"/>
          <w:sz w:val="24"/>
          <w:szCs w:val="24"/>
        </w:rPr>
        <w:tab/>
        <w:t xml:space="preserve">         </w:t>
      </w:r>
    </w:p>
    <w:sectPr w:rsidR="009A2551" w:rsidSect="009A255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240CA"/>
    <w:multiLevelType w:val="multilevel"/>
    <w:tmpl w:val="BDE8093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A2551"/>
    <w:rsid w:val="0019082E"/>
    <w:rsid w:val="003434E8"/>
    <w:rsid w:val="009A2551"/>
    <w:rsid w:val="00F0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01C64"/>
  </w:style>
  <w:style w:type="paragraph" w:styleId="Pealkiri1">
    <w:name w:val="heading 1"/>
    <w:basedOn w:val="normal"/>
    <w:next w:val="normal"/>
    <w:rsid w:val="009A255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l"/>
    <w:next w:val="normal"/>
    <w:rsid w:val="009A255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l"/>
    <w:next w:val="normal"/>
    <w:rsid w:val="009A255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l"/>
    <w:next w:val="normal"/>
    <w:rsid w:val="009A255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l"/>
    <w:next w:val="normal"/>
    <w:rsid w:val="009A2551"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l"/>
    <w:next w:val="normal"/>
    <w:rsid w:val="009A255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l">
    <w:name w:val="normal"/>
    <w:rsid w:val="009A2551"/>
  </w:style>
  <w:style w:type="table" w:customStyle="1" w:styleId="TableNormal">
    <w:name w:val="Table Normal"/>
    <w:rsid w:val="009A25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itel">
    <w:name w:val="Title"/>
    <w:basedOn w:val="normal"/>
    <w:next w:val="normal"/>
    <w:rsid w:val="009A2551"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l"/>
    <w:next w:val="normal"/>
    <w:rsid w:val="009A255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A255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34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3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t.wikipedia.org/wiki/Sul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t.wikipedia.org/wiki/Nikk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t.wikipedia.org/wiki/Vask" TargetMode="External"/><Relationship Id="rId5" Type="http://schemas.openxmlformats.org/officeDocument/2006/relationships/hyperlink" Target="https://kaart.regio.ee/" TargetMode="External"/><Relationship Id="rId15" Type="http://schemas.openxmlformats.org/officeDocument/2006/relationships/hyperlink" Target="https://et.wikipedia.org/wiki/Mangaan" TargetMode="External"/><Relationship Id="rId10" Type="http://schemas.openxmlformats.org/officeDocument/2006/relationships/hyperlink" Target="https://et.wikipedia.org/wiki/Melchior_Wakenste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.wikipedia.org/wiki/Melchior_Wakenstede" TargetMode="External"/><Relationship Id="rId14" Type="http://schemas.openxmlformats.org/officeDocument/2006/relationships/hyperlink" Target="https://et.wikipedia.org/wiki/Ra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844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</dc:creator>
  <cp:lastModifiedBy>Helina</cp:lastModifiedBy>
  <cp:revision>4</cp:revision>
  <cp:lastPrinted>2022-02-10T14:19:00Z</cp:lastPrinted>
  <dcterms:created xsi:type="dcterms:W3CDTF">2022-02-08T18:15:00Z</dcterms:created>
  <dcterms:modified xsi:type="dcterms:W3CDTF">2022-02-10T14:19:00Z</dcterms:modified>
</cp:coreProperties>
</file>